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DBA" w:rsidRPr="00AB674E" w:rsidRDefault="006D4DBA" w:rsidP="006D4DBA">
      <w:pPr>
        <w:shd w:val="clear" w:color="auto" w:fill="FFFFFF"/>
        <w:tabs>
          <w:tab w:val="left" w:pos="720"/>
        </w:tabs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AB674E">
        <w:rPr>
          <w:rFonts w:ascii="Times New Roman" w:eastAsia="Times New Roman" w:hAnsi="Times New Roman" w:cs="Times New Roman"/>
          <w:b/>
          <w:noProof/>
          <w:spacing w:val="-4"/>
          <w:sz w:val="24"/>
          <w:szCs w:val="24"/>
          <w:lang w:val="kk-KZ" w:eastAsia="ru-RU"/>
        </w:rPr>
        <w:t>2 Қ</w:t>
      </w:r>
      <w:r w:rsidRPr="00AB674E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аржыны басқаруды ұйымдастыру жүйесі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center"/>
        <w:rPr>
          <w:rFonts w:ascii="Times New Roman" w:eastAsia="Times New Roman" w:hAnsi="Times New Roman" w:cs="Times New Roman"/>
          <w:b/>
          <w:noProof/>
          <w:spacing w:val="-4"/>
          <w:sz w:val="24"/>
          <w:szCs w:val="24"/>
          <w:lang w:val="kk-KZ" w:eastAsia="ru-RU"/>
        </w:rPr>
      </w:pP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"Қаржы жүйесінің"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ұғымы қаржы ұғымының одан әрі дамуы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және нақтылана түсуі болып табылады.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Өзінің тарихи дамуында қаржы жүйесі ұзақ эволюциядан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өтті.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Классикалық капитализм жағдайында ба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тыстың көптеген өркениетті елдерінің, соның ішінде бұрынғы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КСРО-ның қаржы жүйесін екі негізгі буын -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6"/>
          <w:sz w:val="24"/>
          <w:szCs w:val="24"/>
          <w:lang w:val="kk-KZ" w:eastAsia="ru-RU"/>
        </w:rPr>
        <w:t xml:space="preserve">мемлекеттік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бюджет пен жергілікті қаржылар құрады.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Олар ақша қорларын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қалыптастыруға мүмкіндік берді, бұл буындардың көмегімен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мемлекет өзінің саяси және экономикалық функцияларын орын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дап отырды.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Қаржы жүйесі мынандай үш бөлікті қамтиды: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1 қаржы қатынастарының жиынтығы;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6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2 ақша қорларының жиынтығы;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3 басқарудың қаржы аппараты.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Қаржы қатынастары негізінен мына екі сфераны қамтиды: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4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1 мемлекеттік бюджетке жинақталатын мемлекеттің орталық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тандырылған ақша қорларын қалыптастырып, пайдаланумен байланысты болатын экономикалық ақша қатынастары;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634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2 кәсіпорындардың орталықтандырылмаған ақша қорлары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ның толық айналымын ортақтастыратын экономикалық ақша қаты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>настары.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619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Қаржы жүйесі интеграциялық тұрпатты жүйе болып табылады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, оған кіретін элементтердің (қосалқы жүйелердің) тығыз бай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ланысымен және оның қосалқы жүйелерінің бірде-бірі өзінше өмір сү</w:t>
      </w:r>
      <w:r w:rsidRPr="007629B4">
        <w:rPr>
          <w:rFonts w:ascii="Times New Roman" w:eastAsia="Times New Roman" w:hAnsi="Times New Roman" w:cs="Times New Roman"/>
          <w:noProof/>
          <w:spacing w:val="-7"/>
          <w:sz w:val="24"/>
          <w:szCs w:val="24"/>
          <w:lang w:val="kk-KZ" w:eastAsia="ru-RU"/>
        </w:rPr>
        <w:t>ре алмайтындығымен сипатталады: қаржы бір жағынан, өндірістік қ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 xml:space="preserve">атынастардың бір бөлігін білдіреді және осы қатынастар жүйесінің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элементі болып келеді, екінші жағынан, өзінің функциялық өзіндік ерекшелігі бар өзара байланысты элементтерден тұратын жүйе бо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лып табылады.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8"/>
          <w:sz w:val="24"/>
          <w:szCs w:val="24"/>
          <w:lang w:val="kk-KZ" w:eastAsia="ru-RU"/>
        </w:rPr>
        <w:t xml:space="preserve">Мемлекеттің қаржысы 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 xml:space="preserve">— қоғамдық өнімнің құнын және ұлттық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байлықтың бір бөлігін бөлу және қайта бөлу туралы, мемлекет пен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оның шаруашылық субъектілерінің қарамағына қаржы ресурста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рын қалыптастырумен және мемлекеттің қаражаттарын олардың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жұмыс істеуімен байланысты шығындарға жұмсаумен байланысты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ақша қатынастары. Мемлекеттің қаржысы өзіне мемлекеттік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бюджетті, мемлекеттік бюджеттен тыс қорларды, мемлекеттік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кредитті кірістіреді.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Мемлекеттік бюджет —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экономиканы, әлеуметтік-мәдени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мұқтаждарды, қорғаныс пен мемлекеттік басқарудың мұқтажда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рын қаржыландыруға арналған елдің орталықтандырылған қорын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жасаумен және пайдаланумен байланысты ұлттық табысты бөлу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және қайта бөлу туралы мемлекеттің заңи және жеке тұлғалармен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пайда болатын ақша қатынастарымен көрінетін экономикалық ка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тегория. Мемлекеттік бюджет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орталық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(Қазақстанда —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республика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лық)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және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жергілікті бюджеттерді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(облыстардың, қалалардың,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аудандардың бюджеттерін) кіріктіреді.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Мемлекеттік бюджеттен тыс қорлар —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қорлардың ұйымд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ық дербестігі негізінде кешенді пайдаланылатын бірқатар қоғамдық қажеттіліктерді қаржыландыру үшін тартылатын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қаржы ресурстарын қайта бөлу мен пайдаланудың айрықша</w:t>
      </w:r>
      <w:r w:rsidRPr="007629B4"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  <w:t xml:space="preserve"> нысаны.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Мемлекеттік кредит —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мемлекеттік билік органдарының қара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мағына уақытша бос ақша қаражаттарын жұмылдырумен байла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нысты мемлекеттің заңи және жеке тұлғалармен, соның ішінде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шетелдіктермен және оларды мемлекеттің шығыстарын қаржылан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дыруға пайдаланумен байланысты пайда болатын кредит қатынас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тарының жиынтығы.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Қаржы жүйесіне жиі сақтандыруды да жатқызады, бірақ көпте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ген ғалымдар оны дербес, бірақ қаржымен өзара іс-әрекет ететін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категория деп есептейді.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9"/>
          <w:sz w:val="24"/>
          <w:szCs w:val="24"/>
          <w:lang w:val="kk-KZ" w:eastAsia="ru-RU"/>
        </w:rPr>
        <w:t xml:space="preserve">Сақтандыру </w:t>
      </w:r>
      <w:r w:rsidRPr="007629B4"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  <w:t xml:space="preserve">— шаруашылық жүргізуші субъектілерге келтірілген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мүмкін болған зиянды немесе болған сақтық жағдайларының сал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дарына байланысты отбасыларының кірістеріндегі ысыраптарды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өтеуге арналған ақша жарналары есебінен мақсатты сақтық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lastRenderedPageBreak/>
        <w:t>қорла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рын құру туралы оның қатысушылары арасындағы тұйық қайта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бөлгіштік қатынастардың жиынтығы.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Материалдық өндіріс сферасының шаруашылық жүргізуші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субъектілерінің қаржысы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қаржылардың негізін құрайды, материал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дық өндірісте нақтылы өнім — қоғамның қаржы ресустарының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негізгі көзі жасалынатындықтан ол қаржы жүйесінің бастапқы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сферасы болып табылады.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Шаруашылық жүргізуші субъектілер қаржысының құрамына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мыналар кіреді: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noProof/>
          <w:sz w:val="24"/>
          <w:szCs w:val="24"/>
          <w:lang w:val="kk-KZ" w:eastAsia="ru-RU"/>
        </w:rPr>
        <w:t>1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Материалдық өндірістің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барлық кәсіпорындары және на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рықтық экономика жағдайында өзінің қызметін коммерциялық 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 xml:space="preserve">есеп негізінде жүзеге асыратын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8"/>
          <w:sz w:val="24"/>
          <w:szCs w:val="24"/>
          <w:lang w:val="kk-KZ" w:eastAsia="ru-RU"/>
        </w:rPr>
        <w:t xml:space="preserve">өндірістік емес сфераның </w:t>
      </w:r>
      <w:r w:rsidRPr="007629B4">
        <w:rPr>
          <w:rFonts w:ascii="Times New Roman" w:eastAsia="Times New Roman" w:hAnsi="Times New Roman" w:cs="Times New Roman"/>
          <w:noProof/>
          <w:spacing w:val="-8"/>
          <w:sz w:val="24"/>
          <w:szCs w:val="24"/>
          <w:lang w:val="kk-KZ" w:eastAsia="ru-RU"/>
        </w:rPr>
        <w:t xml:space="preserve">бір бөлігінің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қаржысы. Коммерциялық есеп - шаруашылықты жүргізу әдісі,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оның мақсаты рентабелділік деңгейде шаруашылық жүргізуді жал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ғастыруға жеткілікті ең аз шығындармен ең көп табыс алу болып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табылады.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val="kk-KZ" w:eastAsia="ru-RU"/>
        </w:rPr>
        <w:t xml:space="preserve">2 Коммерциялық емес сфераның қаржысы.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Коммерциялық емес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қызмет белгілі бір табыс алуды мақсат етпейді. Бұл сфераны қар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жыландыру үшін пайдаланылатын қаржы ресурстары. 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Қоғамдық бірлестік —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азаматтар мүдделерінің бірлігі негізінде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 xml:space="preserve">біріккен олардың өз еркімен көңіл білдіруі нәтижесінде пайда болған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ерікті құрылым.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 xml:space="preserve">Қоғамдық ұйымдар қаржысының экономикалық, мазмұны өзіне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ақша қатынастарының мынадай түрлері мен топтарын кіріктіреді: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- түрлі жарналар төлеумен, материалдық көмек көрсетумен және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 xml:space="preserve">басқалармен байланысты қоғамдық ұйымдар мен олардың мүшелері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арасындағы ақша қатынастары;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қоғамдық ұйымдардың қорларына аударылуы мүмкін ерікті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қайырмалдықпен байланысты кәсіпорындармен және мекемелер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мен қоғамдық ұйымдардың ақша қатынастары;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- мақсатты ақша қорларын қалыптастыру мен пайдалану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жөніндегі қоғамдық ұйымдардың ақша қатынастары;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- қоғамдық ұйымдардың жоғарғы және төменгі құрылымдары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арасындағы ақша қатынастары;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7"/>
          <w:sz w:val="24"/>
          <w:szCs w:val="24"/>
          <w:lang w:val="kk-KZ" w:eastAsia="ru-RU"/>
        </w:rPr>
        <w:t xml:space="preserve">- қоғамдық ұйымдар мен оған бағынышты өңдірістік құрылымдар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арасындағы ақша қатынастары.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36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Халықтың (үй шаруашығының) қаржысы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қаржы жүйесінің ерекш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е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36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бөлігі болып табылады. Халық (азаматтар) өзінің ақша қараж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аттарымен жалпымемлекеттік қаржы жүйесімен және меншіктің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барлық нысандарының шаруашылық жүргізуші субъектілерінің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өндірістік және өндірістік емес сфералармен қарым-қатынас жасайды. 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 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Бүгінде Қазақстанның қаржы жүйесінің құрамы қаржы қаты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настарының біршама дербес мына сфераларынан тұрады: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- мемлекеттің бюджет жүйесі;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- арнаулы бюджеттен тыс қорлар;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- мемлекеттік кредит;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- жергілікті қаржы;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- шаруашылық жүргізуші субъектілердің қаржысы;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- халықтың қаржысы.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Қаржы жүйесін құрудың негізіне мына қағидаттар қойылған: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0"/>
          <w:sz w:val="24"/>
          <w:szCs w:val="24"/>
          <w:lang w:val="kk-KZ" w:eastAsia="ru-RU"/>
        </w:rPr>
        <w:t xml:space="preserve">1 Қаржы жүйесін ұйымдастыруда централюм мен демократизмнің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үйлесуі.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Мемлекеттік қаржы органдары тарапынан болатын орта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лықтандырылған басшылықпен бір мезгілде жергілікті қаржы орган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дарына және шаруашылық жүргізуші субъектілерге кең құқық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пен дербестік берілген.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Бұл қағидат жергілікті қаржы органдарының тиісті жергілікті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кемшілікке және жоғарғы қаржы органдарына екі жақты бағы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нышты жүйесін алдын ала айқындайды.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lastRenderedPageBreak/>
        <w:t xml:space="preserve">2 Ұлттық және аймақтық мүдделерді сақтау.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Аймақтарды да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мытудың әлеуметтік жағынан қабылдауға болатын деңгейі сияқ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ты бұл қағидаттың талаптары қаржы қатынастарында ұлттық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теңдікті қамтамасыз етуге шақырады.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3 Қаржы жүйесі бірлігінің қағидаты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орталық қаржы органдары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арқылы мемлекеттің жүргізіп отырған бірыңғай мақсаттарымен алдын ала айқындалып отырады. Қаржылардың барлық буында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рын басқару бірыңғай негізгі заңнамалық және нормативтік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актілерге негізделеді. 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 xml:space="preserve">   4 Қаржы жүйесінің жеке құрамды элементтерінің функциялық ар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налымының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қағидаты қаржының әр буыны өз міндеттерін шешіп оты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ратындығынан көрінеді. </w:t>
      </w:r>
    </w:p>
    <w:p w:rsidR="006D4DBA" w:rsidRPr="007629B4" w:rsidRDefault="006D4DBA" w:rsidP="006D4DBA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contextualSpacing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</w:p>
    <w:p w:rsidR="007207D9" w:rsidRPr="006D4DBA" w:rsidRDefault="007207D9">
      <w:pPr>
        <w:rPr>
          <w:lang w:val="kk-KZ"/>
        </w:rPr>
      </w:pPr>
      <w:bookmarkStart w:id="0" w:name="_GoBack"/>
      <w:bookmarkEnd w:id="0"/>
    </w:p>
    <w:sectPr w:rsidR="007207D9" w:rsidRPr="006D4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DBA"/>
    <w:rsid w:val="006D4DBA"/>
    <w:rsid w:val="0072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F45762-8B3E-4FFE-A35B-C6BD9519D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4DB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1004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2019-09-17T11:42:00Z</dcterms:created>
  <dcterms:modified xsi:type="dcterms:W3CDTF">2019-09-17T11:43:00Z</dcterms:modified>
</cp:coreProperties>
</file>